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03C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1C828BF4">
      <w:pPr>
        <w:ind w:firstLine="3600" w:firstLineChars="1000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采购需求</w:t>
      </w:r>
    </w:p>
    <w:tbl>
      <w:tblPr>
        <w:tblStyle w:val="2"/>
        <w:tblpPr w:leftFromText="180" w:rightFromText="180" w:vertAnchor="text" w:horzAnchor="page" w:tblpXSpec="center" w:tblpY="306"/>
        <w:tblOverlap w:val="never"/>
        <w:tblW w:w="86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041"/>
        <w:gridCol w:w="5766"/>
        <w:gridCol w:w="1062"/>
      </w:tblGrid>
      <w:tr w14:paraId="0D303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C846486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包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号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37CE711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物品名称</w:t>
            </w:r>
          </w:p>
        </w:tc>
        <w:tc>
          <w:tcPr>
            <w:tcW w:w="5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9034949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主要配件及参数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A229D74">
            <w:pPr>
              <w:widowControl/>
              <w:ind w:firstLine="241" w:firstLineChars="100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F1A6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81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</w:tcPr>
          <w:p w14:paraId="3C1DD0BC">
            <w:pPr>
              <w:widowControl/>
              <w:ind w:firstLine="220" w:firstLineChars="10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6AF717EB">
            <w:pPr>
              <w:widowControl/>
              <w:ind w:firstLine="220" w:firstLineChars="10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40C6A1B0">
            <w:pPr>
              <w:widowControl/>
              <w:ind w:firstLine="220" w:firstLineChars="10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0081F900">
            <w:pPr>
              <w:widowControl/>
              <w:ind w:firstLine="220" w:firstLineChars="10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4D932618">
            <w:pPr>
              <w:widowControl/>
              <w:ind w:firstLine="220" w:firstLineChars="10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454EF16A">
            <w:pPr>
              <w:widowControl/>
              <w:ind w:firstLine="220" w:firstLineChars="10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0123EDEA">
            <w:pPr>
              <w:widowControl/>
              <w:ind w:firstLine="220" w:firstLineChars="10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4AEBF16C">
            <w:pPr>
              <w:widowControl/>
              <w:ind w:firstLine="220" w:firstLineChars="10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6A645141">
            <w:pPr>
              <w:widowControl/>
              <w:ind w:firstLine="220" w:firstLineChars="10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6E6F0D3F">
            <w:pPr>
              <w:widowControl/>
              <w:ind w:firstLine="220" w:firstLineChars="10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5F596A7B">
            <w:pPr>
              <w:widowControl/>
              <w:ind w:firstLine="220" w:firstLineChars="10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1包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9E8AEAE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台式品牌计算机</w:t>
            </w:r>
          </w:p>
          <w:p w14:paraId="6A8F78BF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显示器</w:t>
            </w:r>
          </w:p>
        </w:tc>
        <w:tc>
          <w:tcPr>
            <w:tcW w:w="576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</w:tcPr>
          <w:p w14:paraId="416DB1B3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集成显卡；CPU型号≥I5 12500或≥Ryzen5 5600G；主板芯片组型号≥Q670或Pro565；显示屏尺寸（英寸）≥23.8；显示屏分辨率≥1920*1080；内存配置容量≥16GB；固态存储容量≥512GB；有线网卡数量≥1；带有线鼠标及有线键盘；USB接口数量USB接口≥8，其中USB3.0及以上接口≥4个；有HDMI接口及VGA接口；质保期1年。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63495DE2">
            <w:pPr>
              <w:widowControl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</w:p>
        </w:tc>
      </w:tr>
      <w:tr w14:paraId="797F2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78194A63">
            <w:pPr>
              <w:widowControl/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A0E966F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台式品牌计算机</w:t>
            </w:r>
          </w:p>
          <w:p w14:paraId="45D2DFF9">
            <w:pPr>
              <w:widowControl/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主机</w:t>
            </w:r>
          </w:p>
        </w:tc>
        <w:tc>
          <w:tcPr>
            <w:tcW w:w="57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5061BFF">
            <w:pPr>
              <w:widowControl/>
            </w:pPr>
          </w:p>
        </w:tc>
        <w:tc>
          <w:tcPr>
            <w:tcW w:w="1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4343B3D8">
            <w:pPr>
              <w:widowControl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</w:p>
        </w:tc>
      </w:tr>
      <w:tr w14:paraId="18DA3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1473CE6F">
            <w:pPr>
              <w:widowControl/>
              <w:ind w:firstLine="220" w:firstLineChars="100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A55D27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便携式</w:t>
            </w:r>
          </w:p>
          <w:p w14:paraId="286419A1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计算机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5784B4C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显示屏尺寸14-14.9，分辨率≥1920*1080；CPU型号≥ I7-1355U或≥Ryzen7 7730U；内存配置容量≥16GB；内存读写速率≥3200MT/s；固态存储容量≥512GB；显卡类型集成显卡；有线网卡或转接器；USB接口数量≥3个，至少包含1个USB3.0及以上标准接口，USB Type-C接口数量≥1；电池额定能量≥50WH；整机重量≤1.7kg；整机厚度（不含脚垫）≤20mm；摄像头数量≥1个；摄像头像素≥1个；质保期1年。</w:t>
            </w:r>
          </w:p>
        </w:tc>
        <w:tc>
          <w:tcPr>
            <w:tcW w:w="1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71DF47A6">
            <w:pPr>
              <w:widowControl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</w:p>
        </w:tc>
      </w:tr>
      <w:tr w14:paraId="1AC8A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4B8F7ACB">
            <w:pPr>
              <w:widowControl/>
              <w:ind w:firstLine="220" w:firstLineChars="100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027DC8B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打印机/配套硒鼓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06FB8EC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黑白激光打印机；打印速度12ppm；最大打印幅面A4；预热时间小于10s；源功率：待机2W平均功率小于300W；硒鼓报价时单列出来。</w:t>
            </w:r>
          </w:p>
        </w:tc>
        <w:tc>
          <w:tcPr>
            <w:tcW w:w="1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5D1BB36A">
            <w:pPr>
              <w:widowControl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</w:p>
        </w:tc>
      </w:tr>
      <w:tr w14:paraId="5B98B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1F35B8">
            <w:pPr>
              <w:widowControl/>
              <w:ind w:firstLine="220" w:firstLineChars="100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CBDAE5F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打印复印一体机/配套硒鼓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3D8D4F4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功能：打印复印扫描；打印速度14ppm；最大打印幅面A4；预热时间小于10s；电源功率：待机2W平均功率小于300W。硒鼓报价时单列出来。</w:t>
            </w:r>
          </w:p>
        </w:tc>
        <w:tc>
          <w:tcPr>
            <w:tcW w:w="10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C158058">
            <w:pPr>
              <w:widowControl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</w:p>
        </w:tc>
      </w:tr>
      <w:tr w14:paraId="6D6DE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3813C22C">
            <w:pPr>
              <w:widowControl/>
              <w:ind w:firstLine="220" w:firstLineChars="100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2包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0807EC">
            <w:pPr>
              <w:widowControl/>
              <w:ind w:firstLine="240" w:firstLineChars="1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硒鼓</w:t>
            </w: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428211E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Q2612A（通用型号）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07C164DA">
            <w:pPr>
              <w:widowControl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</w:p>
        </w:tc>
      </w:tr>
      <w:tr w14:paraId="70816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C52CE56">
            <w:pPr>
              <w:widowControl/>
              <w:ind w:firstLine="220" w:firstLineChars="100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7B8DC7F">
            <w:pPr>
              <w:widowControl/>
              <w:ind w:firstLine="240" w:firstLineChars="1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硒鼓</w:t>
            </w: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47639A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CC388A（通用型号）</w:t>
            </w:r>
          </w:p>
        </w:tc>
        <w:tc>
          <w:tcPr>
            <w:tcW w:w="10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B9BB08">
            <w:pPr>
              <w:widowControl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</w:tr>
    </w:tbl>
    <w:p w14:paraId="1C9DAA21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（一）计算机支持医院HIS、LIS等软件（现用Windows10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操作系统）正常运行，支持各种型号外部设备（含打印机）驱动在局域网环境正常安装；</w:t>
      </w:r>
    </w:p>
    <w:p w14:paraId="618E3D5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（二）计算机出现质量问题能在2小时内上门维修，对于未能解决问题和故障应提供可行的升级方案，并提供周转设备或更换设备；</w:t>
      </w:r>
    </w:p>
    <w:p w14:paraId="6BAE57B7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（三）按需供货，据实结算。24小时内免费送货上门。送货；包装完整，验收合格后按我单位统一付款流程付款。</w:t>
      </w:r>
    </w:p>
    <w:p w14:paraId="7C3FD6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578C5"/>
    <w:rsid w:val="1C3665B2"/>
    <w:rsid w:val="1DB7139E"/>
    <w:rsid w:val="226525C9"/>
    <w:rsid w:val="3758268E"/>
    <w:rsid w:val="3E1A2EF5"/>
    <w:rsid w:val="4FEC07CF"/>
    <w:rsid w:val="537E7C6D"/>
    <w:rsid w:val="68784D78"/>
    <w:rsid w:val="7245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752</Words>
  <Characters>975</Characters>
  <Lines>0</Lines>
  <Paragraphs>0</Paragraphs>
  <TotalTime>6</TotalTime>
  <ScaleCrop>false</ScaleCrop>
  <LinksUpToDate>false</LinksUpToDate>
  <CharactersWithSpaces>980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2026-01-30T03:06:00Z</dcterms:created>
  <dc:creator>Administrator</dc:creator>
  <cp:lastModifiedBy>WPS_1608131805</cp:lastModifiedBy>
  <dcterms:modified xsi:type="dcterms:W3CDTF">2026-03-12T02:52:50Z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eyJoZGlkIjoiNTdmNWY0YTAxZTRiOGI5ZWI4NWNjZDcyZmRiZmQ0ZTYiLCJ1c2VySWQiOiIxMTUyNjEyNjM3In0=</vt:lpwstr>
  </property>
  <property fmtid="{D5CDD505-2E9C-101B-9397-08002B2CF9AE}" pid="4" name="ICV">
    <vt:lpwstr>774DD98E4DDB4DA49FCC669C01C5965D_12</vt:lpwstr>
  </property>
</Properties>
</file>